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FC209B" w:rsidRPr="0041405A" w:rsidRDefault="00FC209B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FC20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Garamond" w:eastAsiaTheme="minorEastAsia" w:hAnsi="Garamond" w:cs="Garamond"/>
          <w:lang w:eastAsia="it-IT"/>
        </w:rPr>
        <w:t>La rilevazione è stata effettuata nel periodo 31 maggio – 30 giugno 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FC209B" w:rsidRDefault="00FC209B" w:rsidP="00FC209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La società AC BO Servizi assicurativi srl ha una struttura semplice ed è priva di Uffici periferici e/o</w:t>
      </w:r>
    </w:p>
    <w:p w:rsidR="00C27B23" w:rsidRPr="0041405A" w:rsidRDefault="00FC209B" w:rsidP="00FC209B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Garamond" w:eastAsiaTheme="minorEastAsia" w:hAnsi="Garamond" w:cs="Garamond"/>
          <w:lang w:eastAsia="it-IT"/>
        </w:rPr>
        <w:t>articolazioni organizzative autonome e Corpi.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Default="00FC209B" w:rsidP="00FC209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tillium" w:hAnsi="Titillium"/>
          <w:sz w:val="20"/>
          <w:szCs w:val="20"/>
        </w:rPr>
      </w:pPr>
      <w:r>
        <w:rPr>
          <w:rFonts w:ascii="Garamond" w:eastAsiaTheme="minorEastAsia" w:hAnsi="Garamond" w:cs="Garamond"/>
          <w:lang w:eastAsia="it-IT"/>
        </w:rPr>
        <w:t>La rilevazione è stata effettuata tramite</w:t>
      </w:r>
      <w:r w:rsidR="0048249A" w:rsidRPr="0041405A">
        <w:rPr>
          <w:rFonts w:ascii="Titillium" w:hAnsi="Titillium"/>
          <w:sz w:val="20"/>
          <w:szCs w:val="20"/>
        </w:rPr>
        <w:t>:</w:t>
      </w:r>
    </w:p>
    <w:p w:rsidR="00C27B23" w:rsidRPr="00FC209B" w:rsidRDefault="00C27B23" w:rsidP="00FC209B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720" w:firstLine="0"/>
        <w:rPr>
          <w:rFonts w:ascii="Garamond" w:eastAsiaTheme="minorEastAsia" w:hAnsi="Garamond" w:cs="Garamond"/>
          <w:lang w:eastAsia="it-IT"/>
        </w:rPr>
      </w:pPr>
    </w:p>
    <w:p w:rsidR="00C27B23" w:rsidRPr="00FC209B" w:rsidRDefault="0048249A" w:rsidP="00FC209B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tillium" w:hAnsi="Titillium"/>
          <w:sz w:val="20"/>
          <w:szCs w:val="20"/>
        </w:rPr>
      </w:pPr>
      <w:r w:rsidRPr="00FC209B">
        <w:rPr>
          <w:rFonts w:ascii="Garamond" w:eastAsiaTheme="minorEastAsia" w:hAnsi="Garamond" w:cs="Garamond"/>
          <w:lang w:eastAsia="it-IT"/>
        </w:rPr>
        <w:t xml:space="preserve">verifica </w:t>
      </w:r>
      <w:r w:rsidR="00713BFD" w:rsidRPr="00FC209B">
        <w:rPr>
          <w:rFonts w:ascii="Garamond" w:eastAsiaTheme="minorEastAsia" w:hAnsi="Garamond" w:cs="Garamond"/>
          <w:lang w:eastAsia="it-IT"/>
        </w:rPr>
        <w:t xml:space="preserve">diretta </w:t>
      </w:r>
      <w:r w:rsidR="00FC209B" w:rsidRPr="00FC209B">
        <w:rPr>
          <w:rFonts w:ascii="Garamond" w:eastAsiaTheme="minorEastAsia" w:hAnsi="Garamond" w:cs="Garamond"/>
          <w:lang w:eastAsia="it-IT"/>
        </w:rPr>
        <w:t>sul sito istituzionale, sezione “Società Trasparente”</w:t>
      </w:r>
      <w:r w:rsidR="008A0378" w:rsidRPr="00FC209B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FC209B" w:rsidRDefault="00FC209B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FC209B">
        <w:rPr>
          <w:rFonts w:ascii="Titillium" w:hAnsi="Titillium"/>
          <w:b/>
          <w:sz w:val="20"/>
          <w:szCs w:val="20"/>
        </w:rPr>
        <w:t>----</w:t>
      </w:r>
      <w:r>
        <w:rPr>
          <w:rFonts w:ascii="Titillium" w:hAnsi="Titillium"/>
          <w:b/>
          <w:sz w:val="20"/>
          <w:szCs w:val="20"/>
        </w:rPr>
        <w:t>-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bookmarkStart w:id="0" w:name="_GoBack"/>
      <w:bookmarkEnd w:id="0"/>
    </w:p>
    <w:p w:rsidR="00FC209B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-----</w:t>
      </w:r>
    </w:p>
    <w:p w:rsidR="00FC209B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FC209B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FC209B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FC209B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Bologna, 30.06.2021</w:t>
      </w:r>
    </w:p>
    <w:p w:rsidR="00FC209B" w:rsidRPr="0041405A" w:rsidRDefault="00FC209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Il RPCT – Francesca Bavieri</w:t>
      </w:r>
    </w:p>
    <w:sectPr w:rsidR="00FC209B" w:rsidRPr="0041405A" w:rsidSect="00C55D2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3D" w:rsidRDefault="004B493D">
      <w:pPr>
        <w:spacing w:after="0" w:line="240" w:lineRule="auto"/>
      </w:pPr>
      <w:r>
        <w:separator/>
      </w:r>
    </w:p>
  </w:endnote>
  <w:endnote w:type="continuationSeparator" w:id="0">
    <w:p w:rsidR="004B493D" w:rsidRDefault="004B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3D" w:rsidRDefault="004B493D">
      <w:pPr>
        <w:spacing w:after="0" w:line="240" w:lineRule="auto"/>
      </w:pPr>
      <w:r>
        <w:separator/>
      </w:r>
    </w:p>
  </w:footnote>
  <w:footnote w:type="continuationSeparator" w:id="0">
    <w:p w:rsidR="004B493D" w:rsidRDefault="004B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B3411C"/>
    <w:multiLevelType w:val="hybridMultilevel"/>
    <w:tmpl w:val="26281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B493D"/>
    <w:rsid w:val="004F18CD"/>
    <w:rsid w:val="0060106A"/>
    <w:rsid w:val="006E496C"/>
    <w:rsid w:val="007052EA"/>
    <w:rsid w:val="00713BFD"/>
    <w:rsid w:val="007A107C"/>
    <w:rsid w:val="00800E0E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55D2E"/>
    <w:rsid w:val="00D27496"/>
    <w:rsid w:val="00FC209B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5D2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55D2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55D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55D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55D2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55D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55D2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55D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55D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55D2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5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55D2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55D2E"/>
    <w:rPr>
      <w:rFonts w:ascii="Courier New" w:hAnsi="Courier New" w:cs="Courier New"/>
    </w:rPr>
  </w:style>
  <w:style w:type="character" w:customStyle="1" w:styleId="WWCharLFO13LVL3">
    <w:name w:val="WW_CharLFO13LVL3"/>
    <w:rsid w:val="00C55D2E"/>
    <w:rPr>
      <w:rFonts w:ascii="Wingdings" w:hAnsi="Wingdings"/>
    </w:rPr>
  </w:style>
  <w:style w:type="character" w:customStyle="1" w:styleId="WWCharLFO13LVL4">
    <w:name w:val="WW_CharLFO13LVL4"/>
    <w:rsid w:val="00C55D2E"/>
    <w:rPr>
      <w:rFonts w:ascii="Symbol" w:hAnsi="Symbol"/>
    </w:rPr>
  </w:style>
  <w:style w:type="character" w:customStyle="1" w:styleId="WWCharLFO13LVL5">
    <w:name w:val="WW_CharLFO13LVL5"/>
    <w:rsid w:val="00C55D2E"/>
    <w:rPr>
      <w:rFonts w:ascii="Courier New" w:hAnsi="Courier New" w:cs="Courier New"/>
    </w:rPr>
  </w:style>
  <w:style w:type="character" w:customStyle="1" w:styleId="WWCharLFO13LVL6">
    <w:name w:val="WW_CharLFO13LVL6"/>
    <w:rsid w:val="00C55D2E"/>
    <w:rPr>
      <w:rFonts w:ascii="Wingdings" w:hAnsi="Wingdings"/>
    </w:rPr>
  </w:style>
  <w:style w:type="character" w:customStyle="1" w:styleId="WWCharLFO13LVL7">
    <w:name w:val="WW_CharLFO13LVL7"/>
    <w:rsid w:val="00C55D2E"/>
    <w:rPr>
      <w:rFonts w:ascii="Symbol" w:hAnsi="Symbol"/>
    </w:rPr>
  </w:style>
  <w:style w:type="character" w:customStyle="1" w:styleId="WWCharLFO13LVL8">
    <w:name w:val="WW_CharLFO13LVL8"/>
    <w:rsid w:val="00C55D2E"/>
    <w:rPr>
      <w:rFonts w:ascii="Courier New" w:hAnsi="Courier New" w:cs="Courier New"/>
    </w:rPr>
  </w:style>
  <w:style w:type="character" w:customStyle="1" w:styleId="WWCharLFO13LVL9">
    <w:name w:val="WW_CharLFO13LVL9"/>
    <w:rsid w:val="00C55D2E"/>
    <w:rPr>
      <w:rFonts w:ascii="Wingdings" w:hAnsi="Wingdings"/>
    </w:rPr>
  </w:style>
  <w:style w:type="character" w:customStyle="1" w:styleId="WWCharLFO15LVL1">
    <w:name w:val="WW_CharLFO15LVL1"/>
    <w:rsid w:val="00C55D2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55D2E"/>
    <w:rPr>
      <w:rFonts w:ascii="Courier New" w:hAnsi="Courier New" w:cs="Courier New"/>
    </w:rPr>
  </w:style>
  <w:style w:type="character" w:customStyle="1" w:styleId="WWCharLFO15LVL3">
    <w:name w:val="WW_CharLFO15LVL3"/>
    <w:rsid w:val="00C55D2E"/>
    <w:rPr>
      <w:rFonts w:ascii="Wingdings" w:hAnsi="Wingdings"/>
    </w:rPr>
  </w:style>
  <w:style w:type="character" w:customStyle="1" w:styleId="WWCharLFO15LVL4">
    <w:name w:val="WW_CharLFO15LVL4"/>
    <w:rsid w:val="00C55D2E"/>
    <w:rPr>
      <w:rFonts w:ascii="Symbol" w:hAnsi="Symbol"/>
    </w:rPr>
  </w:style>
  <w:style w:type="character" w:customStyle="1" w:styleId="WWCharLFO15LVL5">
    <w:name w:val="WW_CharLFO15LVL5"/>
    <w:rsid w:val="00C55D2E"/>
    <w:rPr>
      <w:rFonts w:ascii="Courier New" w:hAnsi="Courier New" w:cs="Courier New"/>
    </w:rPr>
  </w:style>
  <w:style w:type="character" w:customStyle="1" w:styleId="WWCharLFO15LVL6">
    <w:name w:val="WW_CharLFO15LVL6"/>
    <w:rsid w:val="00C55D2E"/>
    <w:rPr>
      <w:rFonts w:ascii="Wingdings" w:hAnsi="Wingdings"/>
    </w:rPr>
  </w:style>
  <w:style w:type="character" w:customStyle="1" w:styleId="WWCharLFO15LVL7">
    <w:name w:val="WW_CharLFO15LVL7"/>
    <w:rsid w:val="00C55D2E"/>
    <w:rPr>
      <w:rFonts w:ascii="Symbol" w:hAnsi="Symbol"/>
    </w:rPr>
  </w:style>
  <w:style w:type="character" w:customStyle="1" w:styleId="WWCharLFO15LVL8">
    <w:name w:val="WW_CharLFO15LVL8"/>
    <w:rsid w:val="00C55D2E"/>
    <w:rPr>
      <w:rFonts w:ascii="Courier New" w:hAnsi="Courier New" w:cs="Courier New"/>
    </w:rPr>
  </w:style>
  <w:style w:type="character" w:customStyle="1" w:styleId="WWCharLFO15LVL9">
    <w:name w:val="WW_CharLFO15LVL9"/>
    <w:rsid w:val="00C55D2E"/>
    <w:rPr>
      <w:rFonts w:ascii="Wingdings" w:hAnsi="Wingdings"/>
    </w:rPr>
  </w:style>
  <w:style w:type="character" w:customStyle="1" w:styleId="Caratteredellanota">
    <w:name w:val="Carattere della nota"/>
    <w:rsid w:val="00C55D2E"/>
  </w:style>
  <w:style w:type="paragraph" w:styleId="Testonotaapidipagina">
    <w:name w:val="footnote text"/>
    <w:basedOn w:val="Normale"/>
    <w:rsid w:val="00C55D2E"/>
  </w:style>
  <w:style w:type="paragraph" w:styleId="Paragrafoelenco">
    <w:name w:val="List Paragraph"/>
    <w:basedOn w:val="Normale"/>
    <w:rsid w:val="00C55D2E"/>
    <w:pPr>
      <w:ind w:left="357" w:hanging="357"/>
    </w:pPr>
  </w:style>
  <w:style w:type="paragraph" w:styleId="Titolo">
    <w:name w:val="Title"/>
    <w:basedOn w:val="Normale"/>
    <w:next w:val="Normale"/>
    <w:autoRedefine/>
    <w:rsid w:val="00C55D2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55D2E"/>
  </w:style>
  <w:style w:type="paragraph" w:styleId="Intestazione">
    <w:name w:val="header"/>
    <w:basedOn w:val="Normale"/>
    <w:rsid w:val="00C55D2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55D2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55D2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55D2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55D2E"/>
    <w:rPr>
      <w:b/>
      <w:bCs/>
    </w:rPr>
  </w:style>
  <w:style w:type="paragraph" w:styleId="Testofumetto">
    <w:name w:val="Balloon Text"/>
    <w:basedOn w:val="Normale"/>
    <w:rsid w:val="00C55D2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STEFY</cp:lastModifiedBy>
  <cp:revision>2</cp:revision>
  <cp:lastPrinted>2018-02-28T15:30:00Z</cp:lastPrinted>
  <dcterms:created xsi:type="dcterms:W3CDTF">2021-07-01T15:12:00Z</dcterms:created>
  <dcterms:modified xsi:type="dcterms:W3CDTF">2021-07-01T15:12:00Z</dcterms:modified>
</cp:coreProperties>
</file>